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E56" w:rsidRDefault="00F90102" w:rsidP="00F901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0102">
        <w:rPr>
          <w:rFonts w:ascii="Times New Roman" w:hAnsi="Times New Roman" w:cs="Times New Roman"/>
          <w:b/>
          <w:sz w:val="28"/>
          <w:szCs w:val="28"/>
        </w:rPr>
        <w:t>Планируемые расходы Министерства жилищно-коммунального хозяйства и энергетики Республики Калмыкии на 2016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953"/>
        <w:gridCol w:w="850"/>
        <w:gridCol w:w="850"/>
        <w:gridCol w:w="1361"/>
        <w:gridCol w:w="1757"/>
        <w:gridCol w:w="1134"/>
        <w:gridCol w:w="1701"/>
      </w:tblGrid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МИНИСТЕРСТВО ЖИЛИЩНО-КОММУНАЛЬНОГО ХОЗЯЙСТВА И ЭНЕРГЕТИКИ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213 856,7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Общегосударственные вопросы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Государственный материальный резерв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реформирование жилищно-коммунального хозяйства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"Формирование государственного материального резерва"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08 1 04 00000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Формирование государственного материального резерва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08 1 04 10030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08 1 04 10030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1 500,0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Национальная экономика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1 340,2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Топливно-энергетический комплекс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1 321,1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1 313,2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 xml:space="preserve">Республиканская целевая </w:t>
            </w:r>
            <w:hyperlink r:id="rId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 инвестиционных проектах, реализуемых в Республике Калмыкия в рамках ФЦП "Юг России (2008 - 2013 годы)" в 2009 - 2013 годах"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1 313,2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"Развитие энергетического комплекса Республики Калмыкия, </w:t>
            </w:r>
            <w:proofErr w:type="spellStart"/>
            <w:r>
              <w:t>Приютненский</w:t>
            </w:r>
            <w:proofErr w:type="spellEnd"/>
            <w:r>
              <w:t xml:space="preserve"> район, пос. Песчаный, в том числе: Создание инженерной инфраструктуры: строительство автодороги, кабельных линий, линий связи"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1 313,2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1 313,2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Реализация иных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Другие вопросы в области национальной экономики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19,1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"Энергосбережение и повышение энергетической эффективности в Республике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"Повышение энергетической эффективности в бюджетной сфере"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08 5 02 00000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Реализация мероприятий по повышению энергетической эффективности в бюджетной сфере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08 5 02 15010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08 5 02 15010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Реализация иных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Жилищно-коммунальное хозяйство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208 864,5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Жилищное хозяйство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169 860,6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10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169 860,6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"Капитальный ремонт многоквартирных домов и переселение граждан из аварийного жилищного фонда в Республике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169 582,1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"Капитальный ремонт многоквартирных домов"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08 4 01 00000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14 814,8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Обеспечение мероприятий по капитальному ремонту многоквартирных домов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5 815,0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5 815,0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Взнос Республики Калмыкия в "Региональный фонд капитального ремонта многоквартирных домов в Республике </w:t>
            </w:r>
            <w:r>
              <w:lastRenderedPageBreak/>
              <w:t>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8 999,8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8 999,8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"Переселение граждан из аварийного жилищного фонда"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08 4 02 00000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154 767,3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08 4 02 09502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121 582,0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08 4 02 09502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121 582,0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08 4 02 09602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33 185,3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08 4 02 09602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33 185,3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12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"Осуществление лицензирования предпринимательской деятельности по управлению многоквартирными домами на территории Республики Калмыкия, лицензионного контроля и жилищного надзора"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278,5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"Лицензирование предпринимательской деятельности по управлению многоквартирными домами на территории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08 8 01 00000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40,5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Расходы, связанные с лицензированием деятельности по </w:t>
            </w:r>
            <w:r>
              <w:lastRenderedPageBreak/>
              <w:t>управлению многоквартирными домами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08 8 01 15040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40,5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08 8 01 15040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40,5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"Осуществление жилищного надзора"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08 8 03 00000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238,0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Расходы, связанные с осуществлением лицензионного контроля и жилищного надзора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08 8 03 15050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238,0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08 8 03 15050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238,0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Коммунальное хозяйство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16 312,5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16 304,6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"Модернизация и реформирование жилищно-коммунального хозяйства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7 618,2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"Водоснабжение населенных пунктов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08 1 02 00000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2 000,0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"Водоснабжение с. </w:t>
            </w:r>
            <w:proofErr w:type="spellStart"/>
            <w:r>
              <w:t>Бага-Тугтун</w:t>
            </w:r>
            <w:proofErr w:type="spellEnd"/>
            <w:r>
              <w:t xml:space="preserve"> </w:t>
            </w:r>
            <w:proofErr w:type="spellStart"/>
            <w:r>
              <w:t>Яшалтинского</w:t>
            </w:r>
            <w:proofErr w:type="spellEnd"/>
            <w:r>
              <w:t xml:space="preserve"> района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08 1 02 74310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2 000,0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08 1 02 74310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2 000,0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"Мероприятия по государственной регистрации права муниципальной собственности на объекты энергетики и коммунальной сферы, в том числе бесхозяйные объекты"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08 1 05 00000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488,1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Мероприятия по государственной регистрации права муниципальной собственности на объекты энергетики и коммунальной сферы, в том числе бесхозяйные объекты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08 1 05 15030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488,1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08 1 05 15030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488,1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"Мероприятия по реконструкции водопроводных сетей и сооружений"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08 1 07 00000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5 130,1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"Реконструкция водопроводных сетей и сооружений в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proofErr w:type="spellStart"/>
            <w:r>
              <w:t>Городовиковск</w:t>
            </w:r>
            <w:proofErr w:type="spellEnd"/>
            <w:r>
              <w:t xml:space="preserve"> Республики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08 1 07 43020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5 130,1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08 1 07 43020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5 130,1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1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"Энергосбережение и повышение энергетической эффективности в Республике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6 324,0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Основное мероприятие "Создание механизмов стимулирования энергосбережения и повышения энергетической эффективности"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08 5 01 00000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6 324,0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gramStart"/>
            <w:r>
              <w:t xml:space="preserve">"Строительство инженерных сетей Южного района г. Элисты (электроснабжение и газоснабжение жилого массива на 187 единиц по ул. </w:t>
            </w:r>
            <w:proofErr w:type="spellStart"/>
            <w:r>
              <w:t>Манцын-Кец</w:t>
            </w:r>
            <w:proofErr w:type="spellEnd"/>
            <w:r>
              <w:t xml:space="preserve">, </w:t>
            </w:r>
            <w:proofErr w:type="spellStart"/>
            <w:r>
              <w:t>Яшалтинская</w:t>
            </w:r>
            <w:proofErr w:type="spellEnd"/>
            <w:r>
              <w:t xml:space="preserve">, </w:t>
            </w:r>
            <w:proofErr w:type="spellStart"/>
            <w:r>
              <w:t>Оргакинская</w:t>
            </w:r>
            <w:proofErr w:type="spellEnd"/>
            <w:r>
              <w:t xml:space="preserve">, 14 улица, 20 проезд Южного района и водоснабжение ул. Донская г. Элисты)" (Газоснабжение жилого массива на 187 единиц по ул. </w:t>
            </w:r>
            <w:proofErr w:type="spellStart"/>
            <w:r>
              <w:t>Манцын-Кец</w:t>
            </w:r>
            <w:proofErr w:type="spellEnd"/>
            <w:r>
              <w:t xml:space="preserve">, </w:t>
            </w:r>
            <w:proofErr w:type="spellStart"/>
            <w:r>
              <w:t>Яшалтинская</w:t>
            </w:r>
            <w:proofErr w:type="spellEnd"/>
            <w:r>
              <w:t xml:space="preserve">, </w:t>
            </w:r>
            <w:proofErr w:type="spellStart"/>
            <w:r>
              <w:t>Оргакинская</w:t>
            </w:r>
            <w:proofErr w:type="spellEnd"/>
            <w:r>
              <w:t>, 14 улица, 20 проезд Южного района г. Элисты)</w:t>
            </w:r>
            <w:proofErr w:type="gramEnd"/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08 5 01 74850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6 324,0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08 5 01 74850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6 324,0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Республиканская целевая </w:t>
            </w:r>
            <w:hyperlink r:id="rId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"Об инвестиционных проектах, реализуемых в Республике Калмыкия в рамках ФЦП "Юг России (2008 - 2013 годы)" в 2009 - 2013 годах"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2 362,4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 xml:space="preserve">"Строительство инфраструктуры для отселения жителей прибрежных территорий, затопляемых водами Каспийского моря, </w:t>
            </w:r>
            <w:proofErr w:type="gramStart"/>
            <w:r>
              <w:t>г</w:t>
            </w:r>
            <w:proofErr w:type="gramEnd"/>
            <w:r>
              <w:t xml:space="preserve">. </w:t>
            </w:r>
            <w:proofErr w:type="spellStart"/>
            <w:r>
              <w:t>Лагань</w:t>
            </w:r>
            <w:proofErr w:type="spellEnd"/>
            <w:r>
              <w:t>, Республика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1 889,5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1 889,5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"Водоснабжение пос. Восход, пос. Большой </w:t>
            </w:r>
            <w:proofErr w:type="spellStart"/>
            <w:r>
              <w:t>Царын</w:t>
            </w:r>
            <w:proofErr w:type="spellEnd"/>
            <w:r>
              <w:t>, пос. Мирный, Октябрьский район, Республика Калмыкия"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301,1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99 43030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301,1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"Инженерное обустройство 1-й очереди НТК "</w:t>
            </w:r>
            <w:proofErr w:type="spellStart"/>
            <w:r>
              <w:t>Джангарленд</w:t>
            </w:r>
            <w:proofErr w:type="spellEnd"/>
            <w:r>
              <w:t xml:space="preserve">" в п. </w:t>
            </w:r>
            <w:proofErr w:type="spellStart"/>
            <w:r>
              <w:t>Кевюды</w:t>
            </w:r>
            <w:proofErr w:type="spellEnd"/>
            <w:r>
              <w:t xml:space="preserve"> </w:t>
            </w:r>
            <w:proofErr w:type="spellStart"/>
            <w:r>
              <w:t>Ики-Бурульского</w:t>
            </w:r>
            <w:proofErr w:type="spellEnd"/>
            <w:r>
              <w:t xml:space="preserve"> района РК (Газоснабжение НТК "</w:t>
            </w:r>
            <w:proofErr w:type="spellStart"/>
            <w:r>
              <w:t>Джангарленд</w:t>
            </w:r>
            <w:proofErr w:type="spellEnd"/>
            <w:r>
              <w:t xml:space="preserve"> - п. </w:t>
            </w:r>
            <w:proofErr w:type="spellStart"/>
            <w:r>
              <w:t>Зунда-Толга</w:t>
            </w:r>
            <w:proofErr w:type="spellEnd"/>
            <w:r>
              <w:t xml:space="preserve"> - п. Урожайный - ДОЛ "</w:t>
            </w:r>
            <w:proofErr w:type="spellStart"/>
            <w:r>
              <w:t>Чограй</w:t>
            </w:r>
            <w:proofErr w:type="spellEnd"/>
            <w:r>
              <w:t>")"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99 43060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171,8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Бюджетные инвестиции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</w:t>
            </w:r>
            <w:proofErr w:type="gramStart"/>
            <w:r>
              <w:t xml:space="preserve"> Б</w:t>
            </w:r>
            <w:proofErr w:type="gramEnd"/>
            <w:r>
              <w:t xml:space="preserve"> 99 43060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410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171,8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Реализация иных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Исполнение судебных актов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830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7,9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22 691,4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Государственная </w:t>
            </w:r>
            <w:hyperlink r:id="rId17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 на 2013 - 2020 годы"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22 691,4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hyperlink r:id="rId18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государственной </w:t>
            </w:r>
            <w:r>
              <w:lastRenderedPageBreak/>
              <w:t>программы"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22 691,4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Обеспечение выполнения функций государственными органами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19 472,4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Расходы на выплаты персонала государственных (муниципальных) органов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17 187,7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2 175,7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08 6 00 00110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109,0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Расходы на оказание государственных услуг (выполнение работ) государственными учреждениями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3 219,0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Субсидии бюджетным учреждениям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08 6 00 00140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3 219,0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Социальная политика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Социальное обеспечение населения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Реализация иных </w:t>
            </w:r>
            <w:proofErr w:type="spellStart"/>
            <w:r>
              <w:t>непрограммных</w:t>
            </w:r>
            <w:proofErr w:type="spellEnd"/>
            <w:r>
              <w:t xml:space="preserve"> расходов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Уплата налогов, сборов и иных платежей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51 9 99 99999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3,9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lastRenderedPageBreak/>
              <w:t>Прочие межбюджетные трансферты общего характера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proofErr w:type="spellStart"/>
            <w:r>
              <w:t>Непрограммные</w:t>
            </w:r>
            <w:proofErr w:type="spellEnd"/>
            <w:r>
              <w:t xml:space="preserve"> направления деятельности органов государственной власти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51 0 00 00000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 xml:space="preserve">Иные </w:t>
            </w:r>
            <w:proofErr w:type="spellStart"/>
            <w:r>
              <w:t>непрограммные</w:t>
            </w:r>
            <w:proofErr w:type="spellEnd"/>
            <w:r>
              <w:t xml:space="preserve"> расходы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51 9 00 00000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Резервный фонд Правительства Республики Калмыкия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51 9 99 90050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</w:pP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  <w:tr w:rsidR="00F90102" w:rsidTr="00DF152A">
        <w:tc>
          <w:tcPr>
            <w:tcW w:w="5953" w:type="dxa"/>
            <w:vAlign w:val="center"/>
          </w:tcPr>
          <w:p w:rsidR="00F90102" w:rsidRDefault="00F90102" w:rsidP="00DF152A">
            <w:pPr>
              <w:pStyle w:val="ConsPlusNormal"/>
            </w:pPr>
            <w:r>
              <w:t>Иные межбюджетные трансферты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136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51 9 99 90050</w:t>
            </w:r>
          </w:p>
        </w:tc>
        <w:tc>
          <w:tcPr>
            <w:tcW w:w="1134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701" w:type="dxa"/>
            <w:vAlign w:val="center"/>
          </w:tcPr>
          <w:p w:rsidR="00F90102" w:rsidRDefault="00F90102" w:rsidP="00DF152A">
            <w:pPr>
              <w:pStyle w:val="ConsPlusNormal"/>
              <w:jc w:val="center"/>
            </w:pPr>
            <w:r>
              <w:t>2 148,1</w:t>
            </w:r>
          </w:p>
        </w:tc>
      </w:tr>
    </w:tbl>
    <w:p w:rsidR="00F90102" w:rsidRPr="00F90102" w:rsidRDefault="00F90102" w:rsidP="00F90102">
      <w:pPr>
        <w:jc w:val="center"/>
        <w:rPr>
          <w:rFonts w:ascii="Times New Roman" w:hAnsi="Times New Roman" w:cs="Times New Roman"/>
        </w:rPr>
      </w:pPr>
    </w:p>
    <w:sectPr w:rsidR="00F90102" w:rsidRPr="00F90102" w:rsidSect="00F901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90102"/>
    <w:rsid w:val="00184C9A"/>
    <w:rsid w:val="008B2E56"/>
    <w:rsid w:val="00DA0B26"/>
    <w:rsid w:val="00F90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E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9010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92E3E8A8BCCFA86CF5D2D4A50201CAF609A5CAE3F774F8E41F4BF8F6EEA37B0BB4E4235D094AA5BF8AE0N6B1N" TargetMode="External"/><Relationship Id="rId13" Type="http://schemas.openxmlformats.org/officeDocument/2006/relationships/hyperlink" Target="consultantplus://offline/ref=2F92E3E8A8BCCFA86CF5D2D4A50201CAF609A5CAE3F774F8E41F4BF8F6EEA37B0BB4E4235D094AA5BF8AE0N6B1N" TargetMode="External"/><Relationship Id="rId18" Type="http://schemas.openxmlformats.org/officeDocument/2006/relationships/hyperlink" Target="consultantplus://offline/ref=2F92E3E8A8BCCFA86CF5D2D4A50201CAF609A5CAE3F171FFE41F4BF8F6EEA37B0BB4E4235D094AA5BF8FE4N6B5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2F92E3E8A8BCCFA86CF5D2D4A50201CAF609A5CAE3F774F8E41F4BF8F6EEA37B0BB4E4235D094AA5BC89E5N6B7N" TargetMode="External"/><Relationship Id="rId12" Type="http://schemas.openxmlformats.org/officeDocument/2006/relationships/hyperlink" Target="consultantplus://offline/ref=2F92E3E8A8BCCFA86CF5D2D4A50201CAF609A5CAE3F774F8E41F4BF8F6EEA37B0BB4E4235D094AA5BC88E3N6B3N" TargetMode="External"/><Relationship Id="rId17" Type="http://schemas.openxmlformats.org/officeDocument/2006/relationships/hyperlink" Target="consultantplus://offline/ref=2F92E3E8A8BCCFA86CF5D2D4A50201CAF609A5CAE3F774F8E41F4BF8F6EEA37B0BB4E4235D094AA5BF8AE0N6B1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2F92E3E8A8BCCFA86CF5D2D4A50201CAF609A5CAE3F774F8E41F4BF8F6EEA37B0BB4E4235D094AA5BC89E5N6B7N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F92E3E8A8BCCFA86CF5D2D4A50201CAF609A5CAE3F774F8E41F4BF8F6EEA37B0BB4E4235D094AA5BF8AE0N6B1N" TargetMode="External"/><Relationship Id="rId11" Type="http://schemas.openxmlformats.org/officeDocument/2006/relationships/hyperlink" Target="consultantplus://offline/ref=2F92E3E8A8BCCFA86CF5D2D4A50201CAF609A5CAE3F774F8E41F4BF8F6EEA37B0BB4E4235D094AA5BF8EE2N6B5N" TargetMode="External"/><Relationship Id="rId5" Type="http://schemas.openxmlformats.org/officeDocument/2006/relationships/hyperlink" Target="consultantplus://offline/ref=2F92E3E8A8BCCFA86CF5D2D4A50201CAF609A5CAE3F774F8E41F4BF8F6EEA37B0BB4E4235D094AA5BF8CE4N6B6N" TargetMode="External"/><Relationship Id="rId15" Type="http://schemas.openxmlformats.org/officeDocument/2006/relationships/hyperlink" Target="consultantplus://offline/ref=2F92E3E8A8BCCFA86CF5D2D4A50201CAF609A5CAE3F774F8E41F4BF8F6EEA37B0BB4E4235D094AA5BF8FE4N6BDN" TargetMode="External"/><Relationship Id="rId10" Type="http://schemas.openxmlformats.org/officeDocument/2006/relationships/hyperlink" Target="consultantplus://offline/ref=2F92E3E8A8BCCFA86CF5D2D4A50201CAF609A5CAE3F774F8E41F4BF8F6EEA37B0BB4E4235D094AA5BF8AE0N6B1N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2F92E3E8A8BCCFA86CF5D2D4A50201CAF609A5CAE3F774F8E41F4BF8F6EEA37B0BB4E4235D094AA5BF8AE0N6B1N" TargetMode="External"/><Relationship Id="rId9" Type="http://schemas.openxmlformats.org/officeDocument/2006/relationships/hyperlink" Target="consultantplus://offline/ref=2F92E3E8A8BCCFA86CF5D2D4A50201CAF609A5CAE3F774F8E41F4BF8F6EEA37B0BB4E4235D094AA5BF8FE4N6BDN" TargetMode="External"/><Relationship Id="rId14" Type="http://schemas.openxmlformats.org/officeDocument/2006/relationships/hyperlink" Target="consultantplus://offline/ref=2F92E3E8A8BCCFA86CF5D2D4A50201CAF609A5CAE3F774F8E41F4BF8F6EEA37B0BB4E4235D094AA5BF8CE4N6B6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1981</Words>
  <Characters>11292</Characters>
  <Application>Microsoft Office Word</Application>
  <DocSecurity>0</DocSecurity>
  <Lines>94</Lines>
  <Paragraphs>26</Paragraphs>
  <ScaleCrop>false</ScaleCrop>
  <Company>Microsoft</Company>
  <LinksUpToDate>false</LinksUpToDate>
  <CharactersWithSpaces>13247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lidjiev_e</dc:creator>
  <cp:keywords/>
  <dc:description/>
  <cp:lastModifiedBy>lidjiev_e</cp:lastModifiedBy>
  <cp:revision>1</cp:revision>
  <dcterms:created xsi:type="dcterms:W3CDTF">2017-03-24T13:04:00Z</dcterms:created>
  <dcterms:modified xsi:type="dcterms:W3CDTF">2017-03-24T13:05:00Z</dcterms:modified>
</cp:coreProperties>
</file>